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9599" w14:textId="7FC050CF" w:rsidR="00124C14" w:rsidRPr="001B1E38" w:rsidRDefault="00124C14" w:rsidP="00124C14">
      <w:pPr>
        <w:snapToGrid w:val="0"/>
        <w:spacing w:after="0"/>
        <w:rPr>
          <w:rFonts w:ascii="Arial" w:hAnsi="Arial" w:cs="Arial"/>
          <w:b/>
          <w:sz w:val="28"/>
          <w:szCs w:val="28"/>
        </w:rPr>
      </w:pPr>
      <w:r w:rsidRPr="001B1E38">
        <w:rPr>
          <w:rFonts w:ascii="Arial" w:hAnsi="Arial" w:cs="Arial"/>
          <w:b/>
          <w:sz w:val="28"/>
          <w:szCs w:val="28"/>
        </w:rPr>
        <w:t>3GPP TSG RAN WG1 Meeting AH 1801</w:t>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t xml:space="preserve">      R1-</w:t>
      </w:r>
      <w:r w:rsidR="006257A9" w:rsidRPr="001B1E38">
        <w:rPr>
          <w:rFonts w:ascii="Arial" w:hAnsi="Arial" w:cs="Arial"/>
          <w:b/>
          <w:sz w:val="28"/>
          <w:szCs w:val="28"/>
        </w:rPr>
        <w:t>1800989</w:t>
      </w:r>
    </w:p>
    <w:p w14:paraId="1C66E221" w14:textId="77777777" w:rsidR="00124C14" w:rsidRPr="001B1E38" w:rsidRDefault="00124C14" w:rsidP="00124C14">
      <w:pPr>
        <w:snapToGrid w:val="0"/>
        <w:spacing w:after="0"/>
        <w:rPr>
          <w:rFonts w:ascii="Arial" w:hAnsi="Arial" w:cs="Arial"/>
          <w:b/>
          <w:sz w:val="28"/>
          <w:szCs w:val="28"/>
        </w:rPr>
      </w:pPr>
      <w:r w:rsidRPr="001B1E38">
        <w:rPr>
          <w:rFonts w:ascii="Arial" w:hAnsi="Arial" w:cs="Arial"/>
          <w:b/>
          <w:sz w:val="28"/>
          <w:szCs w:val="28"/>
        </w:rPr>
        <w:t>Vancouver, Canada, January 22nd – 26th, 2018</w:t>
      </w:r>
    </w:p>
    <w:p w14:paraId="31FDD3C5" w14:textId="77777777" w:rsidR="005457DF" w:rsidRPr="000A64D8" w:rsidRDefault="005457DF" w:rsidP="005457DF">
      <w:pPr>
        <w:pStyle w:val="Footer"/>
        <w:jc w:val="both"/>
        <w:rPr>
          <w:noProof w:val="0"/>
        </w:rPr>
      </w:pPr>
    </w:p>
    <w:p w14:paraId="71B206DA" w14:textId="25DE7D34" w:rsidR="005457DF" w:rsidRPr="004D3205" w:rsidRDefault="005457DF" w:rsidP="005457DF">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0" w:name="Source"/>
      <w:bookmarkEnd w:id="0"/>
      <w:r w:rsidR="00742602">
        <w:rPr>
          <w:rFonts w:ascii="Arial" w:hAnsi="Arial"/>
          <w:sz w:val="28"/>
          <w:szCs w:val="28"/>
        </w:rPr>
        <w:t>7.3.3.3</w:t>
      </w:r>
      <w:r w:rsidRPr="004D3205">
        <w:rPr>
          <w:rFonts w:ascii="Arial" w:hAnsi="Arial"/>
          <w:sz w:val="28"/>
          <w:szCs w:val="28"/>
        </w:rPr>
        <w:tab/>
      </w:r>
    </w:p>
    <w:p w14:paraId="55BDD4AD" w14:textId="77777777" w:rsidR="005457DF" w:rsidRPr="004D3205" w:rsidRDefault="005457DF" w:rsidP="005457DF">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6E94D7DF" w14:textId="688C9CA8" w:rsidR="005457DF" w:rsidRPr="004D3205" w:rsidRDefault="005457DF" w:rsidP="005457DF">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FC4144" w:rsidRPr="00FC4144">
        <w:rPr>
          <w:rFonts w:ascii="Arial" w:hAnsi="Arial" w:cs="Arial"/>
          <w:sz w:val="28"/>
          <w:szCs w:val="16"/>
        </w:rPr>
        <w:t>Correction to CBG-based (re)transmissions</w:t>
      </w:r>
    </w:p>
    <w:p w14:paraId="5F2A7CD9" w14:textId="77777777" w:rsidR="005457DF" w:rsidRPr="004D3205" w:rsidRDefault="005457DF" w:rsidP="005457DF">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r>
      <w:bookmarkStart w:id="1" w:name="DocumentFor"/>
      <w:bookmarkEnd w:id="1"/>
      <w:r w:rsidRPr="004D3205">
        <w:rPr>
          <w:rFonts w:ascii="Arial" w:hAnsi="Arial"/>
          <w:sz w:val="28"/>
          <w:szCs w:val="28"/>
        </w:rPr>
        <w:t>Discussion/Decision</w:t>
      </w:r>
    </w:p>
    <w:p w14:paraId="7C046DF7" w14:textId="77777777" w:rsidR="001D7377" w:rsidRPr="00183CB7" w:rsidRDefault="001D7377" w:rsidP="001D7377">
      <w:pPr>
        <w:pStyle w:val="Heading1"/>
      </w:pPr>
      <w:r w:rsidRPr="00183CB7">
        <w:t>Introduction</w:t>
      </w:r>
    </w:p>
    <w:p w14:paraId="613F5DD5" w14:textId="77777777" w:rsidR="006A1A96" w:rsidRDefault="00893DF9" w:rsidP="006A1A96">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6A1A96">
        <w:rPr>
          <w:sz w:val="24"/>
          <w:szCs w:val="24"/>
        </w:rPr>
        <w:t xml:space="preserve">For improving the NR performance, CBG based (re) transmission was introduced in NR specifications. However, while reviewing the specification, we found some text in [1], is not clear. </w:t>
      </w:r>
    </w:p>
    <w:p w14:paraId="50FB9477" w14:textId="56FF9509" w:rsidR="006A1A96" w:rsidRPr="006E0538" w:rsidRDefault="006A1A96" w:rsidP="006A1A96">
      <w:pPr>
        <w:jc w:val="both"/>
        <w:rPr>
          <w:rFonts w:eastAsia="MS Mincho"/>
          <w:sz w:val="24"/>
          <w:lang w:eastAsia="ja-JP"/>
        </w:rPr>
      </w:pPr>
      <w:r>
        <w:rPr>
          <w:sz w:val="24"/>
          <w:szCs w:val="24"/>
        </w:rPr>
        <w:t xml:space="preserve">In this contribution, we provide the correction for the text in CBG based (re) transmission. </w:t>
      </w:r>
    </w:p>
    <w:p w14:paraId="744C0C94" w14:textId="62763B0D" w:rsidR="00592BEE" w:rsidRDefault="004B3E7F"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bookmarkStart w:id="8" w:name="_Ref378529477"/>
      <w:r>
        <w:t xml:space="preserve">Text Proposal Regarding </w:t>
      </w:r>
      <w:r w:rsidR="00A146EF">
        <w:t>CBG-based (re) transmissions</w:t>
      </w:r>
    </w:p>
    <w:p w14:paraId="584BB5F0" w14:textId="4796D1C0" w:rsidR="00B20D50" w:rsidRDefault="007D6C3B" w:rsidP="000419F3">
      <w:pPr>
        <w:jc w:val="both"/>
        <w:rPr>
          <w:sz w:val="24"/>
          <w:szCs w:val="24"/>
        </w:rPr>
      </w:pPr>
      <w:r>
        <w:rPr>
          <w:sz w:val="24"/>
          <w:szCs w:val="24"/>
          <w:lang w:val="en-GB"/>
        </w:rPr>
        <w:t xml:space="preserve">From [1] as shown the box below, specifies that an ACK is generated if any of the CBG is correctly decoded by the UE. However, an ACK is generated when the UE is correctly decodes each </w:t>
      </w:r>
      <w:r w:rsidR="00F93D7E">
        <w:rPr>
          <w:sz w:val="24"/>
          <w:szCs w:val="24"/>
          <w:lang w:val="en-GB"/>
        </w:rPr>
        <w:t>CBG in</w:t>
      </w:r>
      <w:r>
        <w:rPr>
          <w:sz w:val="24"/>
          <w:szCs w:val="24"/>
          <w:lang w:val="en-GB"/>
        </w:rPr>
        <w:t xml:space="preserve"> the current transmission and any of the previous transmissions. </w:t>
      </w:r>
      <w:bookmarkStart w:id="9" w:name="_GoBack"/>
      <w:bookmarkEnd w:id="9"/>
    </w:p>
    <w:tbl>
      <w:tblPr>
        <w:tblStyle w:val="TableGrid"/>
        <w:tblW w:w="0" w:type="auto"/>
        <w:tblLook w:val="04A0" w:firstRow="1" w:lastRow="0" w:firstColumn="1" w:lastColumn="0" w:noHBand="0" w:noVBand="1"/>
      </w:tblPr>
      <w:tblGrid>
        <w:gridCol w:w="9962"/>
      </w:tblGrid>
      <w:tr w:rsidR="00962BAB" w14:paraId="4E8C5256" w14:textId="77777777" w:rsidTr="00962BAB">
        <w:tc>
          <w:tcPr>
            <w:tcW w:w="9962" w:type="dxa"/>
          </w:tcPr>
          <w:p w14:paraId="561A6B1E" w14:textId="4A103246" w:rsidR="00962BAB" w:rsidRPr="00962BAB" w:rsidRDefault="00962BAB" w:rsidP="00962BAB">
            <w:pPr>
              <w:keepNext/>
              <w:keepLines/>
            </w:pPr>
            <w: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p>
        </w:tc>
      </w:tr>
    </w:tbl>
    <w:p w14:paraId="6A188186" w14:textId="77777777" w:rsidR="00962BAB" w:rsidRDefault="00962BAB" w:rsidP="000419F3">
      <w:pPr>
        <w:jc w:val="both"/>
        <w:rPr>
          <w:sz w:val="24"/>
          <w:szCs w:val="24"/>
        </w:rPr>
      </w:pPr>
    </w:p>
    <w:p w14:paraId="11DA5508" w14:textId="7FFCE1E7" w:rsidR="007D6C3B" w:rsidRDefault="007D6C3B" w:rsidP="000419F3">
      <w:pPr>
        <w:jc w:val="both"/>
        <w:rPr>
          <w:sz w:val="24"/>
          <w:szCs w:val="24"/>
        </w:rPr>
      </w:pPr>
      <w:r>
        <w:rPr>
          <w:sz w:val="24"/>
          <w:szCs w:val="24"/>
        </w:rPr>
        <w:t xml:space="preserve">Hence we propose to add the text as below. </w:t>
      </w:r>
    </w:p>
    <w:tbl>
      <w:tblPr>
        <w:tblStyle w:val="TableGrid"/>
        <w:tblW w:w="0" w:type="auto"/>
        <w:tblLook w:val="04A0" w:firstRow="1" w:lastRow="0" w:firstColumn="1" w:lastColumn="0" w:noHBand="0" w:noVBand="1"/>
      </w:tblPr>
      <w:tblGrid>
        <w:gridCol w:w="9962"/>
      </w:tblGrid>
      <w:tr w:rsidR="00962BAB" w14:paraId="7DE5CA4C" w14:textId="77777777" w:rsidTr="00041D9D">
        <w:tc>
          <w:tcPr>
            <w:tcW w:w="9962" w:type="dxa"/>
          </w:tcPr>
          <w:p w14:paraId="7948EE2A" w14:textId="70AD1FAB" w:rsidR="00962BAB" w:rsidRPr="00962BAB" w:rsidRDefault="00962BAB" w:rsidP="00041D9D">
            <w:pPr>
              <w:keepNext/>
              <w:keepLines/>
            </w:pPr>
            <w:r>
              <w:t xml:space="preserve">If the UE generates a HARQ-ACK codebook in response to a retransmission of a transport block, corresponding to a same HARQ process as a previous transmission of the transport block, the UE generates an ACK for each CBG that the UE correctly decoded </w:t>
            </w:r>
            <w:r w:rsidRPr="00962BAB">
              <w:rPr>
                <w:color w:val="FF0000"/>
              </w:rPr>
              <w:t xml:space="preserve">in </w:t>
            </w:r>
            <w:r w:rsidRPr="00962BAB">
              <w:rPr>
                <w:color w:val="FF0000"/>
              </w:rPr>
              <w:t xml:space="preserve">the current and </w:t>
            </w:r>
            <w:r>
              <w:t xml:space="preserve">in </w:t>
            </w:r>
            <w:r>
              <w:t xml:space="preserve">a previous transmission of the transport block.  </w:t>
            </w:r>
          </w:p>
        </w:tc>
      </w:tr>
    </w:tbl>
    <w:p w14:paraId="03C5808A" w14:textId="77777777" w:rsidR="00962BAB" w:rsidRDefault="00962BAB" w:rsidP="000419F3">
      <w:pPr>
        <w:jc w:val="both"/>
        <w:rPr>
          <w:sz w:val="24"/>
          <w:szCs w:val="24"/>
        </w:rPr>
      </w:pPr>
    </w:p>
    <w:p w14:paraId="1D1893D0" w14:textId="77777777" w:rsidR="001D7377" w:rsidRDefault="001D7377" w:rsidP="001D7377">
      <w:pPr>
        <w:pStyle w:val="Heading1"/>
      </w:pPr>
      <w:r>
        <w:t>Conclusions</w:t>
      </w:r>
    </w:p>
    <w:p w14:paraId="52EB4643" w14:textId="24304EDE"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152AB0">
        <w:rPr>
          <w:sz w:val="24"/>
          <w:szCs w:val="24"/>
          <w:lang w:val="en-GB"/>
        </w:rPr>
        <w:t xml:space="preserve"> </w:t>
      </w:r>
      <w:r w:rsidR="007D6C3B">
        <w:rPr>
          <w:sz w:val="24"/>
          <w:szCs w:val="24"/>
          <w:lang w:val="en-GB"/>
        </w:rPr>
        <w:t xml:space="preserve">provide a correction to the text in TS 38.213. </w:t>
      </w:r>
    </w:p>
    <w:p w14:paraId="26F35EEB"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618D2A65" w14:textId="1F08B41B" w:rsidR="00C72598" w:rsidRDefault="007D6C3B" w:rsidP="00C72598">
      <w:pPr>
        <w:jc w:val="both"/>
        <w:rPr>
          <w:b/>
          <w:sz w:val="24"/>
          <w:szCs w:val="24"/>
        </w:rPr>
      </w:pPr>
      <w:bookmarkStart w:id="10" w:name="_Ref450342757"/>
      <w:bookmarkEnd w:id="8"/>
      <w:r>
        <w:rPr>
          <w:b/>
          <w:sz w:val="24"/>
          <w:szCs w:val="24"/>
        </w:rPr>
        <w:t xml:space="preserve">Proposal:  The text in TS 38.211 is replaced with the following text in red. </w:t>
      </w:r>
    </w:p>
    <w:p w14:paraId="3B0B2B4A" w14:textId="2BF244DB" w:rsidR="007D6C3B" w:rsidRDefault="007D6C3B" w:rsidP="007D6C3B">
      <w:pPr>
        <w:jc w:val="both"/>
        <w:rPr>
          <w:sz w:val="24"/>
          <w:szCs w:val="24"/>
        </w:rPr>
      </w:pPr>
    </w:p>
    <w:tbl>
      <w:tblPr>
        <w:tblStyle w:val="TableGrid"/>
        <w:tblW w:w="0" w:type="auto"/>
        <w:tblLook w:val="04A0" w:firstRow="1" w:lastRow="0" w:firstColumn="1" w:lastColumn="0" w:noHBand="0" w:noVBand="1"/>
      </w:tblPr>
      <w:tblGrid>
        <w:gridCol w:w="9962"/>
      </w:tblGrid>
      <w:tr w:rsidR="007D6C3B" w14:paraId="2F5205A4" w14:textId="77777777" w:rsidTr="00041D9D">
        <w:tc>
          <w:tcPr>
            <w:tcW w:w="9962" w:type="dxa"/>
          </w:tcPr>
          <w:p w14:paraId="36888B3A" w14:textId="77777777" w:rsidR="007D6C3B" w:rsidRPr="00962BAB" w:rsidRDefault="007D6C3B" w:rsidP="00041D9D">
            <w:pPr>
              <w:keepNext/>
              <w:keepLines/>
            </w:pPr>
            <w:r>
              <w:lastRenderedPageBreak/>
              <w:t xml:space="preserve">If the UE generates a HARQ-ACK codebook in response to a retransmission of a transport block, corresponding to a same HARQ process as a previous transmission of the transport block, the UE generates an ACK for each CBG that the UE correctly decoded </w:t>
            </w:r>
            <w:r w:rsidRPr="00962BAB">
              <w:rPr>
                <w:color w:val="FF0000"/>
              </w:rPr>
              <w:t xml:space="preserve">in the current and </w:t>
            </w:r>
            <w:r>
              <w:t xml:space="preserve">in a previous transmission of the transport block.  </w:t>
            </w:r>
          </w:p>
        </w:tc>
      </w:tr>
    </w:tbl>
    <w:p w14:paraId="78AF28AF" w14:textId="77777777" w:rsidR="007D6C3B" w:rsidRDefault="007D6C3B" w:rsidP="007D6C3B">
      <w:pPr>
        <w:jc w:val="both"/>
        <w:rPr>
          <w:sz w:val="24"/>
          <w:szCs w:val="24"/>
        </w:rPr>
      </w:pPr>
    </w:p>
    <w:p w14:paraId="30C3CD6F" w14:textId="77777777" w:rsidR="000A4B5E" w:rsidRDefault="000A4B5E" w:rsidP="000A4B5E">
      <w:pPr>
        <w:pStyle w:val="Heading1"/>
      </w:pPr>
      <w:r>
        <w:t>References</w:t>
      </w:r>
    </w:p>
    <w:p w14:paraId="62ACD5EB" w14:textId="77777777" w:rsidR="000A4B5E" w:rsidRPr="00EC41B0" w:rsidRDefault="000A4B5E" w:rsidP="000A4B5E">
      <w:pPr>
        <w:jc w:val="both"/>
        <w:rPr>
          <w:sz w:val="24"/>
          <w:szCs w:val="24"/>
          <w:lang w:val="en-GB"/>
        </w:rPr>
      </w:pPr>
      <w:r w:rsidRPr="00EC41B0">
        <w:rPr>
          <w:sz w:val="24"/>
          <w:szCs w:val="24"/>
          <w:lang w:val="en-GB"/>
        </w:rPr>
        <w:t>[1]. 38.213_v2.0.0, NR, Physical layer procedures for control.</w:t>
      </w:r>
    </w:p>
    <w:p w14:paraId="4A8378F3" w14:textId="77777777" w:rsidR="000A4B5E" w:rsidRPr="000A4B5E" w:rsidRDefault="000A4B5E" w:rsidP="00C72598">
      <w:pPr>
        <w:jc w:val="both"/>
        <w:rPr>
          <w:b/>
          <w:sz w:val="24"/>
          <w:szCs w:val="24"/>
          <w:lang w:val="en-GB"/>
        </w:rPr>
      </w:pPr>
    </w:p>
    <w:p w14:paraId="7FA05A66" w14:textId="77777777" w:rsidR="00D23892" w:rsidRDefault="00D23892" w:rsidP="00D23892">
      <w:pPr>
        <w:tabs>
          <w:tab w:val="left" w:pos="3548"/>
        </w:tabs>
        <w:rPr>
          <w:b/>
          <w:sz w:val="24"/>
          <w:szCs w:val="24"/>
        </w:rPr>
      </w:pPr>
    </w:p>
    <w:p w14:paraId="45B908F8" w14:textId="77777777" w:rsidR="00B47DC1" w:rsidRDefault="00B47DC1" w:rsidP="00B47DC1">
      <w:pPr>
        <w:pStyle w:val="ListParagraph"/>
        <w:ind w:left="567"/>
        <w:rPr>
          <w:rFonts w:ascii="Times New Roman" w:eastAsia="SimSun" w:hAnsi="Times New Roman"/>
          <w:sz w:val="24"/>
          <w:szCs w:val="24"/>
        </w:rPr>
      </w:pPr>
    </w:p>
    <w:p w14:paraId="6699ED21" w14:textId="77777777" w:rsidR="008F49D1" w:rsidRPr="000F70D6" w:rsidRDefault="008F49D1" w:rsidP="00474038">
      <w:pPr>
        <w:pStyle w:val="ListParagraph"/>
        <w:ind w:left="567"/>
        <w:rPr>
          <w:rFonts w:ascii="Times New Roman" w:eastAsia="SimSun" w:hAnsi="Times New Roman"/>
          <w:sz w:val="24"/>
          <w:szCs w:val="24"/>
        </w:rPr>
      </w:pPr>
    </w:p>
    <w:bookmarkEnd w:id="10"/>
    <w:p w14:paraId="3A2AFF6D" w14:textId="77777777" w:rsidR="001D7377" w:rsidRPr="00F51ABC" w:rsidRDefault="001D7377" w:rsidP="001D7377">
      <w:pPr>
        <w:rPr>
          <w:color w:val="FF0000"/>
          <w:lang w:val="en-GB"/>
        </w:rPr>
      </w:pPr>
    </w:p>
    <w:p w14:paraId="1E95DCC7"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78883" w14:textId="77777777" w:rsidR="003728FC" w:rsidRDefault="003728FC" w:rsidP="00A03DF3">
      <w:pPr>
        <w:spacing w:after="0"/>
      </w:pPr>
      <w:r>
        <w:separator/>
      </w:r>
    </w:p>
  </w:endnote>
  <w:endnote w:type="continuationSeparator" w:id="0">
    <w:p w14:paraId="534E3075" w14:textId="77777777" w:rsidR="003728FC" w:rsidRDefault="003728F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DCDDB" w14:textId="77777777"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9F38B5" w14:textId="77777777"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B8754" w14:textId="77777777"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93D7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3D7E">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208ED" w14:textId="77777777" w:rsidR="003728FC" w:rsidRDefault="003728FC" w:rsidP="00A03DF3">
      <w:pPr>
        <w:spacing w:after="0"/>
      </w:pPr>
      <w:r>
        <w:separator/>
      </w:r>
    </w:p>
  </w:footnote>
  <w:footnote w:type="continuationSeparator" w:id="0">
    <w:p w14:paraId="25A20EAF" w14:textId="77777777" w:rsidR="003728FC" w:rsidRDefault="003728F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E8164" w14:textId="77777777"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1"/>
  </w:num>
  <w:num w:numId="8">
    <w:abstractNumId w:val="15"/>
  </w:num>
  <w:num w:numId="9">
    <w:abstractNumId w:val="7"/>
  </w:num>
  <w:num w:numId="10">
    <w:abstractNumId w:val="10"/>
  </w:num>
  <w:num w:numId="11">
    <w:abstractNumId w:val="8"/>
  </w:num>
  <w:num w:numId="12">
    <w:abstractNumId w:val="16"/>
  </w:num>
  <w:num w:numId="13">
    <w:abstractNumId w:val="9"/>
  </w:num>
  <w:num w:numId="14">
    <w:abstractNumId w:val="12"/>
  </w:num>
  <w:num w:numId="15">
    <w:abstractNumId w:val="14"/>
  </w:num>
  <w:num w:numId="16">
    <w:abstractNumId w:val="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19F3"/>
    <w:rsid w:val="00043767"/>
    <w:rsid w:val="00067E00"/>
    <w:rsid w:val="00077861"/>
    <w:rsid w:val="0008103A"/>
    <w:rsid w:val="000848FB"/>
    <w:rsid w:val="000A3623"/>
    <w:rsid w:val="000A4B5E"/>
    <w:rsid w:val="000A557A"/>
    <w:rsid w:val="000E3E8D"/>
    <w:rsid w:val="000E7BE4"/>
    <w:rsid w:val="000E7F6F"/>
    <w:rsid w:val="000F152B"/>
    <w:rsid w:val="000F5365"/>
    <w:rsid w:val="000F70D6"/>
    <w:rsid w:val="0010116E"/>
    <w:rsid w:val="00102E95"/>
    <w:rsid w:val="00106E19"/>
    <w:rsid w:val="00107EBD"/>
    <w:rsid w:val="001153C1"/>
    <w:rsid w:val="0011607E"/>
    <w:rsid w:val="00116AD6"/>
    <w:rsid w:val="00124C14"/>
    <w:rsid w:val="001259C2"/>
    <w:rsid w:val="00131CEE"/>
    <w:rsid w:val="00142412"/>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1E38"/>
    <w:rsid w:val="001B362A"/>
    <w:rsid w:val="001C0C74"/>
    <w:rsid w:val="001C1AD5"/>
    <w:rsid w:val="001C29B3"/>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510A3"/>
    <w:rsid w:val="00260661"/>
    <w:rsid w:val="00270E7D"/>
    <w:rsid w:val="00273449"/>
    <w:rsid w:val="00273B90"/>
    <w:rsid w:val="00275CA0"/>
    <w:rsid w:val="00291C98"/>
    <w:rsid w:val="00297B7D"/>
    <w:rsid w:val="002A2FA8"/>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28FC"/>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00B7C"/>
    <w:rsid w:val="00413433"/>
    <w:rsid w:val="0041500F"/>
    <w:rsid w:val="00416778"/>
    <w:rsid w:val="00416848"/>
    <w:rsid w:val="0041687B"/>
    <w:rsid w:val="00417010"/>
    <w:rsid w:val="00421884"/>
    <w:rsid w:val="00424742"/>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3E7F"/>
    <w:rsid w:val="004B6CC8"/>
    <w:rsid w:val="004C12A8"/>
    <w:rsid w:val="004C521D"/>
    <w:rsid w:val="004D3205"/>
    <w:rsid w:val="004E24E6"/>
    <w:rsid w:val="004E3753"/>
    <w:rsid w:val="004E4A4E"/>
    <w:rsid w:val="004E56FD"/>
    <w:rsid w:val="0051043F"/>
    <w:rsid w:val="00516D89"/>
    <w:rsid w:val="00526E57"/>
    <w:rsid w:val="00534474"/>
    <w:rsid w:val="005352FA"/>
    <w:rsid w:val="00537F8E"/>
    <w:rsid w:val="005457DF"/>
    <w:rsid w:val="00547C78"/>
    <w:rsid w:val="0055021B"/>
    <w:rsid w:val="00560423"/>
    <w:rsid w:val="00566BF8"/>
    <w:rsid w:val="005720AE"/>
    <w:rsid w:val="0058545D"/>
    <w:rsid w:val="00586094"/>
    <w:rsid w:val="00592BEE"/>
    <w:rsid w:val="00594E1F"/>
    <w:rsid w:val="005A32B5"/>
    <w:rsid w:val="005C1BF7"/>
    <w:rsid w:val="005F0C73"/>
    <w:rsid w:val="005F2BEE"/>
    <w:rsid w:val="005F49BE"/>
    <w:rsid w:val="005F69AE"/>
    <w:rsid w:val="00602FF2"/>
    <w:rsid w:val="0061290E"/>
    <w:rsid w:val="0062050D"/>
    <w:rsid w:val="006257A9"/>
    <w:rsid w:val="00633D91"/>
    <w:rsid w:val="00644086"/>
    <w:rsid w:val="0064614A"/>
    <w:rsid w:val="00646C9D"/>
    <w:rsid w:val="00647AF1"/>
    <w:rsid w:val="00653B6D"/>
    <w:rsid w:val="006570DF"/>
    <w:rsid w:val="006577D9"/>
    <w:rsid w:val="006625D4"/>
    <w:rsid w:val="00664678"/>
    <w:rsid w:val="006667BE"/>
    <w:rsid w:val="00667EDB"/>
    <w:rsid w:val="00674ED6"/>
    <w:rsid w:val="00675879"/>
    <w:rsid w:val="00680F31"/>
    <w:rsid w:val="00681E19"/>
    <w:rsid w:val="00690312"/>
    <w:rsid w:val="00691783"/>
    <w:rsid w:val="006A1A96"/>
    <w:rsid w:val="006A2A4D"/>
    <w:rsid w:val="006A4ACB"/>
    <w:rsid w:val="006A53E5"/>
    <w:rsid w:val="006A5DD2"/>
    <w:rsid w:val="006A790A"/>
    <w:rsid w:val="006B101C"/>
    <w:rsid w:val="006B50A4"/>
    <w:rsid w:val="006C6647"/>
    <w:rsid w:val="006C6FB2"/>
    <w:rsid w:val="006D3D50"/>
    <w:rsid w:val="006E0538"/>
    <w:rsid w:val="006E669E"/>
    <w:rsid w:val="006E7E37"/>
    <w:rsid w:val="006F5982"/>
    <w:rsid w:val="00706C10"/>
    <w:rsid w:val="00710907"/>
    <w:rsid w:val="007146FF"/>
    <w:rsid w:val="007229DC"/>
    <w:rsid w:val="00722FD8"/>
    <w:rsid w:val="0073390E"/>
    <w:rsid w:val="00735620"/>
    <w:rsid w:val="0074131E"/>
    <w:rsid w:val="00742602"/>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7D6C3B"/>
    <w:rsid w:val="0081279A"/>
    <w:rsid w:val="00816FB9"/>
    <w:rsid w:val="008177E7"/>
    <w:rsid w:val="00822B94"/>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38FC"/>
    <w:rsid w:val="009060A4"/>
    <w:rsid w:val="00907D90"/>
    <w:rsid w:val="0091056A"/>
    <w:rsid w:val="00912F39"/>
    <w:rsid w:val="0091403F"/>
    <w:rsid w:val="00917961"/>
    <w:rsid w:val="00923046"/>
    <w:rsid w:val="0092356A"/>
    <w:rsid w:val="009338D5"/>
    <w:rsid w:val="00935907"/>
    <w:rsid w:val="009444F6"/>
    <w:rsid w:val="009477DD"/>
    <w:rsid w:val="00961690"/>
    <w:rsid w:val="00962BAB"/>
    <w:rsid w:val="00964DE7"/>
    <w:rsid w:val="009714DC"/>
    <w:rsid w:val="00972121"/>
    <w:rsid w:val="00973EEF"/>
    <w:rsid w:val="009768BE"/>
    <w:rsid w:val="00987E5E"/>
    <w:rsid w:val="00990A8D"/>
    <w:rsid w:val="00993A2F"/>
    <w:rsid w:val="009A212B"/>
    <w:rsid w:val="009B12B4"/>
    <w:rsid w:val="009B136D"/>
    <w:rsid w:val="009B34F4"/>
    <w:rsid w:val="009B679A"/>
    <w:rsid w:val="009B67DE"/>
    <w:rsid w:val="009C0E95"/>
    <w:rsid w:val="009C195E"/>
    <w:rsid w:val="009D0974"/>
    <w:rsid w:val="009F4239"/>
    <w:rsid w:val="00A03DF3"/>
    <w:rsid w:val="00A13339"/>
    <w:rsid w:val="00A146EF"/>
    <w:rsid w:val="00A351F8"/>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E3C6E"/>
    <w:rsid w:val="00AE4B6C"/>
    <w:rsid w:val="00AF1590"/>
    <w:rsid w:val="00AF49DE"/>
    <w:rsid w:val="00AF7903"/>
    <w:rsid w:val="00B00F7E"/>
    <w:rsid w:val="00B05884"/>
    <w:rsid w:val="00B17D08"/>
    <w:rsid w:val="00B17D86"/>
    <w:rsid w:val="00B20D50"/>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72598"/>
    <w:rsid w:val="00C9597D"/>
    <w:rsid w:val="00CA0134"/>
    <w:rsid w:val="00CA1957"/>
    <w:rsid w:val="00CA4771"/>
    <w:rsid w:val="00CA5FB4"/>
    <w:rsid w:val="00CB5E6A"/>
    <w:rsid w:val="00CB7ACA"/>
    <w:rsid w:val="00CC3CDF"/>
    <w:rsid w:val="00CC6914"/>
    <w:rsid w:val="00CD4BDE"/>
    <w:rsid w:val="00CD5AE1"/>
    <w:rsid w:val="00CE4F80"/>
    <w:rsid w:val="00CE55FD"/>
    <w:rsid w:val="00CE5D3D"/>
    <w:rsid w:val="00CF2D90"/>
    <w:rsid w:val="00CF4912"/>
    <w:rsid w:val="00CF51E5"/>
    <w:rsid w:val="00D07C12"/>
    <w:rsid w:val="00D1087A"/>
    <w:rsid w:val="00D11FC7"/>
    <w:rsid w:val="00D220EA"/>
    <w:rsid w:val="00D23892"/>
    <w:rsid w:val="00D2594D"/>
    <w:rsid w:val="00D2655C"/>
    <w:rsid w:val="00D32088"/>
    <w:rsid w:val="00D3493D"/>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2CD7"/>
    <w:rsid w:val="00E06B94"/>
    <w:rsid w:val="00E11376"/>
    <w:rsid w:val="00E11C1C"/>
    <w:rsid w:val="00E11F2C"/>
    <w:rsid w:val="00E14120"/>
    <w:rsid w:val="00E16CB7"/>
    <w:rsid w:val="00E21665"/>
    <w:rsid w:val="00E22BCB"/>
    <w:rsid w:val="00E240E0"/>
    <w:rsid w:val="00E3160A"/>
    <w:rsid w:val="00E3250E"/>
    <w:rsid w:val="00E41AC2"/>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8E5"/>
    <w:rsid w:val="00F77E99"/>
    <w:rsid w:val="00F809C6"/>
    <w:rsid w:val="00F864D6"/>
    <w:rsid w:val="00F8760D"/>
    <w:rsid w:val="00F93D7E"/>
    <w:rsid w:val="00FA1E70"/>
    <w:rsid w:val="00FA546C"/>
    <w:rsid w:val="00FB10A8"/>
    <w:rsid w:val="00FB1B76"/>
    <w:rsid w:val="00FB356F"/>
    <w:rsid w:val="00FC4144"/>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B9D74"/>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2510A3"/>
    <w:pPr>
      <w:keepNext/>
      <w:keepLines/>
      <w:overflowPunct/>
      <w:autoSpaceDE/>
      <w:autoSpaceDN/>
      <w:adjustRightInd/>
      <w:spacing w:before="60"/>
      <w:jc w:val="center"/>
      <w:textAlignment w:val="auto"/>
    </w:pPr>
    <w:rPr>
      <w:rFonts w:ascii="Arial" w:hAnsi="Arial"/>
      <w:b/>
      <w:lang w:val="en-GB"/>
    </w:rPr>
  </w:style>
  <w:style w:type="character" w:styleId="CommentReference">
    <w:name w:val="annotation reference"/>
    <w:rsid w:val="002510A3"/>
    <w:rPr>
      <w:sz w:val="21"/>
      <w:szCs w:val="21"/>
    </w:rPr>
  </w:style>
  <w:style w:type="paragraph" w:styleId="CommentText">
    <w:name w:val="annotation text"/>
    <w:basedOn w:val="Normal"/>
    <w:link w:val="CommentTextChar"/>
    <w:rsid w:val="002510A3"/>
    <w:pPr>
      <w:overflowPunct/>
      <w:autoSpaceDE/>
      <w:autoSpaceDN/>
      <w:adjustRightInd/>
      <w:textAlignment w:val="auto"/>
    </w:pPr>
    <w:rPr>
      <w:lang w:val="en-GB"/>
    </w:rPr>
  </w:style>
  <w:style w:type="character" w:customStyle="1" w:styleId="CommentTextChar">
    <w:name w:val="Comment Text Char"/>
    <w:basedOn w:val="DefaultParagraphFont"/>
    <w:link w:val="CommentText"/>
    <w:uiPriority w:val="99"/>
    <w:rsid w:val="002510A3"/>
    <w:rPr>
      <w:rFonts w:ascii="Times New Roman" w:eastAsia="SimSun" w:hAnsi="Times New Roman" w:cs="Times New Roman"/>
      <w:sz w:val="20"/>
      <w:szCs w:val="20"/>
      <w:lang w:val="en-GB"/>
    </w:rPr>
  </w:style>
  <w:style w:type="character" w:customStyle="1" w:styleId="THChar">
    <w:name w:val="TH Char"/>
    <w:link w:val="TH"/>
    <w:rsid w:val="002510A3"/>
    <w:rPr>
      <w:rFonts w:ascii="Arial" w:eastAsia="SimSun" w:hAnsi="Arial" w:cs="Times New Roman"/>
      <w:b/>
      <w:sz w:val="20"/>
      <w:szCs w:val="20"/>
      <w:lang w:val="en-GB"/>
    </w:rPr>
  </w:style>
  <w:style w:type="character" w:customStyle="1" w:styleId="TAHCar">
    <w:name w:val="TAH Car"/>
    <w:link w:val="TAH"/>
    <w:rsid w:val="002510A3"/>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2510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0A3"/>
    <w:rPr>
      <w:rFonts w:ascii="Segoe UI" w:eastAsia="SimSun" w:hAnsi="Segoe UI" w:cs="Segoe UI"/>
      <w:sz w:val="18"/>
      <w:szCs w:val="18"/>
    </w:rPr>
  </w:style>
  <w:style w:type="paragraph" w:customStyle="1" w:styleId="maintext">
    <w:name w:val="main text"/>
    <w:basedOn w:val="Normal"/>
    <w:link w:val="maintextChar"/>
    <w:qFormat/>
    <w:rsid w:val="00822B9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822B94"/>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433933605">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BDEFA-EAD3-40FE-8469-AC6EBC101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4483</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450</cp:revision>
  <dcterms:created xsi:type="dcterms:W3CDTF">2016-08-12T11:37:00Z</dcterms:created>
  <dcterms:modified xsi:type="dcterms:W3CDTF">2018-01-12T17:58:00Z</dcterms:modified>
</cp:coreProperties>
</file>